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33B61ACD" w:rsidR="00A01CDB" w:rsidRDefault="00CD422C" w:rsidP="00F32BD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6BF076F5" w:rsidR="00CD422C" w:rsidRPr="00A01CDB" w:rsidRDefault="00954CCA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(EE05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33B61ACD" w:rsidR="00A01CDB" w:rsidRDefault="00CD422C" w:rsidP="00F32BD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6BF076F5" w:rsidR="00CD422C" w:rsidRPr="00A01CDB" w:rsidRDefault="00954CCA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(EE05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954CCA" w:rsidRPr="00954CCA" w14:paraId="49FB6678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7C2746" w14:textId="77777777" w:rsidR="00954CCA" w:rsidRPr="00954CCA" w:rsidRDefault="00954CCA" w:rsidP="00954CC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54CCA">
              <w:rPr>
                <w:rFonts w:ascii="Calibri" w:eastAsia="Calibri" w:hAnsi="Calibri" w:cs="Calibri"/>
                <w:b/>
                <w:bCs/>
              </w:rPr>
              <w:t>Fact Sheet EE05: Purchase high efficiency refrigerators</w:t>
            </w:r>
          </w:p>
        </w:tc>
      </w:tr>
      <w:tr w:rsidR="00954CCA" w:rsidRPr="00954CCA" w14:paraId="55EA509D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96F2B8" w14:textId="77777777" w:rsidR="00954CCA" w:rsidRPr="00954CCA" w:rsidRDefault="00954CCA" w:rsidP="00954CC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54CCA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954CCA" w:rsidRPr="00954CCA" w14:paraId="3291449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2373B9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1B4E23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954CCA">
              <w:rPr>
                <w:rFonts w:ascii="Calibri" w:eastAsia="Calibri" w:hAnsi="Calibri" w:cs="Calibri"/>
                <w:color w:val="000000"/>
                <w:lang w:val="en-CA"/>
              </w:rPr>
              <w:t>Reduce electrical energy consumption in the food and beverage department</w:t>
            </w:r>
          </w:p>
        </w:tc>
      </w:tr>
      <w:tr w:rsidR="00954CCA" w:rsidRPr="00954CCA" w14:paraId="03A5C9FF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0157AF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8D9BFA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954CCA">
              <w:rPr>
                <w:rFonts w:ascii="Calibri" w:eastAsia="Calibri" w:hAnsi="Calibri" w:cs="Calibri"/>
                <w:color w:val="000000"/>
                <w:lang w:val="en-CA"/>
              </w:rPr>
              <w:t>Replace existing refrigerators by newer high efficiency models</w:t>
            </w:r>
          </w:p>
        </w:tc>
      </w:tr>
      <w:tr w:rsidR="00954CCA" w:rsidRPr="00954CCA" w14:paraId="18DD647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42FF00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3D61CA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54CCA">
              <w:rPr>
                <w:rFonts w:ascii="Calibri" w:eastAsia="Calibri" w:hAnsi="Calibri" w:cs="Arial"/>
              </w:rPr>
              <w:t>None</w:t>
            </w:r>
          </w:p>
        </w:tc>
      </w:tr>
      <w:tr w:rsidR="00954CCA" w:rsidRPr="00954CCA" w14:paraId="16808A9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63FA28" w14:textId="77777777" w:rsidR="00954CCA" w:rsidRPr="00954CCA" w:rsidRDefault="00954CCA" w:rsidP="00954CC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54CCA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954CCA" w:rsidRPr="00954CCA" w14:paraId="37DA20B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20705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E42130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54CCA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954CCA" w:rsidRPr="00954CCA" w14:paraId="1D99FF1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5734E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54FFA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54CCA">
              <w:rPr>
                <w:rFonts w:ascii="Calibri" w:eastAsia="Calibri" w:hAnsi="Calibri" w:cs="Calibri"/>
                <w:color w:val="000000"/>
              </w:rPr>
              <w:t>New high efficiency refrigerators</w:t>
            </w:r>
          </w:p>
        </w:tc>
      </w:tr>
      <w:tr w:rsidR="00954CCA" w:rsidRPr="00954CCA" w14:paraId="6427398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DBE3F5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C4F63D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54CCA">
              <w:rPr>
                <w:rFonts w:ascii="Calibri" w:eastAsia="Calibri" w:hAnsi="Calibri" w:cs="Calibri"/>
                <w:color w:val="000000"/>
              </w:rPr>
              <w:t>Maintenance and engineering department personnel</w:t>
            </w:r>
          </w:p>
        </w:tc>
      </w:tr>
      <w:tr w:rsidR="00954CCA" w:rsidRPr="00954CCA" w14:paraId="0521832C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D6F929" w14:textId="77777777" w:rsidR="00954CCA" w:rsidRPr="00954CCA" w:rsidRDefault="00954CCA" w:rsidP="00954CC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54CCA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954CCA" w:rsidRPr="00954CCA" w14:paraId="6D9BE81D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B1EA53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1776CF6" w14:textId="77777777" w:rsidR="00954CCA" w:rsidRPr="00954CCA" w:rsidRDefault="00954CCA" w:rsidP="00954CCA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954CCA">
              <w:rPr>
                <w:rFonts w:ascii="Calibri" w:eastAsia="Calibri" w:hAnsi="Calibri" w:cs="Arial"/>
              </w:rPr>
              <w:t>None</w:t>
            </w:r>
          </w:p>
        </w:tc>
      </w:tr>
      <w:tr w:rsidR="00954CCA" w:rsidRPr="00954CCA" w14:paraId="58D0C55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249D12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AA6AD2" w14:textId="77777777" w:rsidR="00954CCA" w:rsidRPr="00954CCA" w:rsidRDefault="00954CCA" w:rsidP="00954CCA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954CCA">
              <w:rPr>
                <w:rFonts w:ascii="Calibri" w:eastAsia="Calibri" w:hAnsi="Calibri" w:cs="Arial"/>
              </w:rPr>
              <w:t>High CAPEX, No special OPEX, High expected annual saving</w:t>
            </w:r>
          </w:p>
        </w:tc>
      </w:tr>
      <w:tr w:rsidR="00954CCA" w:rsidRPr="00954CCA" w14:paraId="1174704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308123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D6FB53" w14:textId="77777777" w:rsidR="00954CCA" w:rsidRPr="00954CCA" w:rsidRDefault="00954CCA" w:rsidP="00954CCA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954CCA">
              <w:rPr>
                <w:rFonts w:ascii="Calibri" w:eastAsia="Calibri" w:hAnsi="Calibri" w:cs="Arial"/>
              </w:rPr>
              <w:t>Can be done according to the hotel’ upgrade policy</w:t>
            </w:r>
          </w:p>
        </w:tc>
      </w:tr>
      <w:tr w:rsidR="00954CCA" w:rsidRPr="00954CCA" w14:paraId="4EBFB10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0508F3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3516FC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54CCA">
              <w:rPr>
                <w:rFonts w:ascii="Calibri" w:eastAsia="Calibri" w:hAnsi="Calibri" w:cs="Arial"/>
              </w:rPr>
              <w:t>High initial investment</w:t>
            </w:r>
          </w:p>
        </w:tc>
      </w:tr>
      <w:tr w:rsidR="00954CCA" w:rsidRPr="00954CCA" w14:paraId="7B582F01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AF7B143" w14:textId="77777777" w:rsidR="00954CCA" w:rsidRPr="00954CCA" w:rsidRDefault="00954CCA" w:rsidP="00954CCA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954CCA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954CCA" w:rsidRPr="00954CCA" w14:paraId="7699EB7D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102723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A213C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954CCA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954CCA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954CCA">
              <w:rPr>
                <w:rFonts w:ascii="Calibri" w:eastAsia="Calibri" w:hAnsi="Calibri" w:cs="Arial"/>
                <w:lang w:bidi="ar-EG"/>
              </w:rPr>
              <w:t xml:space="preserve"> emissions</w:t>
            </w:r>
          </w:p>
        </w:tc>
      </w:tr>
      <w:tr w:rsidR="00954CCA" w:rsidRPr="00954CCA" w14:paraId="11A791E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EC06E9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954CCA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D1CCB8" w14:textId="77777777" w:rsidR="00954CCA" w:rsidRPr="00954CCA" w:rsidRDefault="00954CCA" w:rsidP="00954CCA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954CCA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FE2F" w14:textId="77777777" w:rsidR="00EE2C51" w:rsidRDefault="00EE2C51">
      <w:r>
        <w:separator/>
      </w:r>
    </w:p>
  </w:endnote>
  <w:endnote w:type="continuationSeparator" w:id="0">
    <w:p w14:paraId="6DE774C6" w14:textId="77777777" w:rsidR="00EE2C51" w:rsidRDefault="00EE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D28E50E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BD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C083B" w14:textId="77777777" w:rsidR="00EE2C51" w:rsidRDefault="00EE2C51">
      <w:r>
        <w:separator/>
      </w:r>
    </w:p>
  </w:footnote>
  <w:footnote w:type="continuationSeparator" w:id="0">
    <w:p w14:paraId="6ACF15D1" w14:textId="77777777" w:rsidR="00EE2C51" w:rsidRDefault="00EE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0CA5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2C51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BD6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EB8CD1F0-1E48-4375-A864-FC65244E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2021-08-17T11:50:00Z</dcterms:created>
  <dcterms:modified xsi:type="dcterms:W3CDTF">2021-08-17T13:21:00Z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