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6D30A6E0" w:rsidR="00A01CDB" w:rsidRDefault="00CD422C" w:rsidP="001A29F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0C96FCAE" w:rsidR="00CD422C" w:rsidRPr="00A01CDB" w:rsidRDefault="006E1CCF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(EE09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6D30A6E0" w:rsidR="00A01CDB" w:rsidRDefault="00CD422C" w:rsidP="001A29F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0C96FCAE" w:rsidR="00CD422C" w:rsidRPr="00A01CDB" w:rsidRDefault="006E1CCF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(EE09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6E1CCF" w:rsidRPr="006E1CCF" w14:paraId="40AC1DF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323871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E1CCF">
              <w:rPr>
                <w:rFonts w:ascii="Calibri" w:eastAsia="Calibri" w:hAnsi="Calibri" w:cs="Calibri"/>
                <w:b/>
                <w:bCs/>
              </w:rPr>
              <w:t>Fact Sheet EE09: Shut down one or two of your elevators during off-peak periods to help save energy</w:t>
            </w:r>
          </w:p>
        </w:tc>
      </w:tr>
      <w:tr w:rsidR="006E1CCF" w:rsidRPr="006E1CCF" w14:paraId="62A49227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06818C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E1CCF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6E1CCF" w:rsidRPr="006E1CCF" w14:paraId="5C41A6B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87C825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161573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6E1CCF">
              <w:rPr>
                <w:rFonts w:ascii="Calibri" w:eastAsia="Calibri" w:hAnsi="Calibri" w:cs="Calibri"/>
                <w:color w:val="000000"/>
                <w:lang w:val="en-CA"/>
              </w:rPr>
              <w:t>Reduce electrical energy consumption in the hotel utilities</w:t>
            </w:r>
          </w:p>
        </w:tc>
      </w:tr>
      <w:tr w:rsidR="006E1CCF" w:rsidRPr="006E1CCF" w14:paraId="2B28D1B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A6387C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D1E41C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6E1CCF">
              <w:rPr>
                <w:rFonts w:ascii="Calibri" w:eastAsia="Calibri" w:hAnsi="Calibri" w:cs="Calibri"/>
                <w:color w:val="000000"/>
                <w:lang w:val="en-CA"/>
              </w:rPr>
              <w:t>Shut down one or two elevators during off-peak periods</w:t>
            </w:r>
          </w:p>
        </w:tc>
      </w:tr>
      <w:tr w:rsidR="006E1CCF" w:rsidRPr="006E1CCF" w14:paraId="6D851CE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9D76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02A51D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E1CCF">
              <w:rPr>
                <w:rFonts w:ascii="Calibri" w:eastAsia="Calibri" w:hAnsi="Calibri" w:cs="Arial"/>
              </w:rPr>
              <w:t>None</w:t>
            </w:r>
          </w:p>
        </w:tc>
      </w:tr>
      <w:tr w:rsidR="006E1CCF" w:rsidRPr="006E1CCF" w14:paraId="5773A0A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B3B6AC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E1CCF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6E1CCF" w:rsidRPr="006E1CCF" w14:paraId="207DBAE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6FB0A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397656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E1CCF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6E1CCF" w:rsidRPr="006E1CCF" w14:paraId="61C9D12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78EF57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829CE5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E1CCF">
              <w:rPr>
                <w:rFonts w:ascii="Calibri" w:eastAsia="Calibri" w:hAnsi="Calibri" w:cs="Calibri"/>
                <w:color w:val="000000"/>
              </w:rPr>
              <w:t>None</w:t>
            </w:r>
          </w:p>
        </w:tc>
      </w:tr>
      <w:tr w:rsidR="006E1CCF" w:rsidRPr="006E1CCF" w14:paraId="09743EF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AE9AB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9306B0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6E1CCF">
              <w:rPr>
                <w:rFonts w:ascii="Calibri" w:eastAsia="Calibri" w:hAnsi="Calibri" w:cs="Calibri"/>
                <w:color w:val="000000"/>
              </w:rPr>
              <w:t>Maintenance or engineering department personnel</w:t>
            </w:r>
          </w:p>
        </w:tc>
      </w:tr>
      <w:tr w:rsidR="006E1CCF" w:rsidRPr="006E1CCF" w14:paraId="3F6984B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9F7572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E1CCF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6E1CCF" w:rsidRPr="006E1CCF" w14:paraId="08E3BC3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4FBFB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139910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6E1CCF">
              <w:rPr>
                <w:rFonts w:ascii="Calibri" w:eastAsia="Calibri" w:hAnsi="Calibri" w:cs="Arial"/>
              </w:rPr>
              <w:t>None</w:t>
            </w:r>
          </w:p>
        </w:tc>
      </w:tr>
      <w:tr w:rsidR="006E1CCF" w:rsidRPr="006E1CCF" w14:paraId="6739B8C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8C681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3F6A5" w14:textId="77777777" w:rsidR="006E1CCF" w:rsidRPr="006E1CCF" w:rsidRDefault="006E1CCF" w:rsidP="006E1CCF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6E1CCF">
              <w:rPr>
                <w:rFonts w:ascii="Calibri" w:eastAsia="Calibri" w:hAnsi="Calibri" w:cs="Arial"/>
              </w:rPr>
              <w:t>No-cost intervention with relatively high net annual savings</w:t>
            </w:r>
          </w:p>
        </w:tc>
      </w:tr>
      <w:tr w:rsidR="006E1CCF" w:rsidRPr="006E1CCF" w14:paraId="1E3AEF9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71D9C0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BB5B1E" w14:textId="77777777" w:rsidR="006E1CCF" w:rsidRPr="006E1CCF" w:rsidRDefault="006E1CCF" w:rsidP="006E1CC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6E1CCF">
              <w:rPr>
                <w:rFonts w:ascii="Arial" w:eastAsia="Times New Roman" w:hAnsi="Arial" w:cs="Times New Roman"/>
                <w:color w:val="000000"/>
                <w:lang w:eastAsia="da-DK"/>
              </w:rPr>
              <w:t>No-cost intervention</w:t>
            </w:r>
          </w:p>
          <w:p w14:paraId="7CA3427F" w14:textId="77777777" w:rsidR="006E1CCF" w:rsidRPr="006E1CCF" w:rsidRDefault="006E1CCF" w:rsidP="006E1CCF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6E1CCF">
              <w:rPr>
                <w:rFonts w:ascii="Arial" w:eastAsia="Times New Roman" w:hAnsi="Arial" w:cs="Times New Roman"/>
                <w:color w:val="000000"/>
                <w:lang w:eastAsia="da-DK"/>
              </w:rPr>
              <w:t>easy to implement and optimize</w:t>
            </w:r>
          </w:p>
        </w:tc>
      </w:tr>
      <w:tr w:rsidR="006E1CCF" w:rsidRPr="006E1CCF" w14:paraId="3E9D568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06F5AF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0C1563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E1CCF">
              <w:rPr>
                <w:rFonts w:ascii="Calibri" w:eastAsia="Calibri" w:hAnsi="Calibri" w:cs="Arial"/>
              </w:rPr>
              <w:t>None</w:t>
            </w:r>
          </w:p>
        </w:tc>
      </w:tr>
      <w:tr w:rsidR="006E1CCF" w:rsidRPr="006E1CCF" w14:paraId="309A844F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0C36AE" w14:textId="77777777" w:rsidR="006E1CCF" w:rsidRPr="006E1CCF" w:rsidRDefault="006E1CCF" w:rsidP="006E1CCF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E1CCF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6E1CCF" w:rsidRPr="006E1CCF" w14:paraId="14B6E89C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28F09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C618EC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6E1CCF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6E1CCF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6E1CCF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6E1CCF" w:rsidRPr="006E1CCF" w14:paraId="505A9E9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06581A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6E1CCF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6EB676" w14:textId="77777777" w:rsidR="006E1CCF" w:rsidRPr="006E1CCF" w:rsidRDefault="006E1CCF" w:rsidP="006E1CCF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6E1CCF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881E" w14:textId="77777777" w:rsidR="006C2168" w:rsidRDefault="006C2168">
      <w:r>
        <w:separator/>
      </w:r>
    </w:p>
  </w:endnote>
  <w:endnote w:type="continuationSeparator" w:id="0">
    <w:p w14:paraId="049C99BB" w14:textId="77777777" w:rsidR="006C2168" w:rsidRDefault="006C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0CF9FCCA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9F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5DC" w14:textId="77777777" w:rsidR="006C2168" w:rsidRDefault="006C2168">
      <w:r>
        <w:separator/>
      </w:r>
    </w:p>
  </w:footnote>
  <w:footnote w:type="continuationSeparator" w:id="0">
    <w:p w14:paraId="60B4DEC3" w14:textId="77777777" w:rsidR="006C2168" w:rsidRDefault="006C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9FF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68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6E9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6AFF3676-F7AB-4365-A03D-6C3B0061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2021-08-17T11:52:00Z</dcterms:created>
  <dcterms:modified xsi:type="dcterms:W3CDTF">2021-08-17T13:22:00Z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