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3E21092" w14:textId="40776DA9" w:rsidR="00A01CDB" w:rsidRDefault="00CD422C" w:rsidP="00BB44F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  <w:bookmarkStart w:id="0" w:name="_GoBack"/>
                            <w:bookmarkEnd w:id="0"/>
                          </w:p>
                          <w:p w14:paraId="5E81D55C" w14:textId="5F2F9422" w:rsidR="00CD422C" w:rsidRPr="00A01CDB" w:rsidRDefault="004D278E" w:rsidP="00CD4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(EE13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3E21092" w14:textId="40776DA9" w:rsidR="00A01CDB" w:rsidRDefault="00CD422C" w:rsidP="00BB44F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  <w:bookmarkStart w:id="1" w:name="_GoBack"/>
                      <w:bookmarkEnd w:id="1"/>
                    </w:p>
                    <w:p w14:paraId="5E81D55C" w14:textId="5F2F9422" w:rsidR="00CD422C" w:rsidRPr="00A01CDB" w:rsidRDefault="004D278E" w:rsidP="00CD42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(EE13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4D278E" w:rsidRPr="004D278E" w14:paraId="6CBDAE0D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9E47733" w14:textId="77777777" w:rsidR="004D278E" w:rsidRPr="004D278E" w:rsidRDefault="004D278E" w:rsidP="004D278E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278E">
              <w:rPr>
                <w:rFonts w:ascii="Calibri" w:eastAsia="Calibri" w:hAnsi="Calibri" w:cs="Calibri"/>
                <w:b/>
                <w:bCs/>
              </w:rPr>
              <w:t>Fact Sheet EE13: Consider installing timer switches on bathroom heat lamps and connecting bathroom exhaust fans to light switches to reduce excessive operation</w:t>
            </w:r>
          </w:p>
        </w:tc>
      </w:tr>
      <w:tr w:rsidR="004D278E" w:rsidRPr="004D278E" w14:paraId="603F0843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CB1059" w14:textId="77777777" w:rsidR="004D278E" w:rsidRPr="004D278E" w:rsidRDefault="004D278E" w:rsidP="004D278E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278E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4D278E" w:rsidRPr="004D278E" w14:paraId="0800727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2CDBB0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278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F4D79C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4D278E">
              <w:rPr>
                <w:rFonts w:ascii="Calibri" w:eastAsia="Calibri" w:hAnsi="Calibri" w:cs="Calibri"/>
                <w:color w:val="000000"/>
                <w:lang w:val="en-CA"/>
              </w:rPr>
              <w:t>Reduce the electrical energy consumption in hotel’ guest rooms</w:t>
            </w:r>
          </w:p>
        </w:tc>
      </w:tr>
      <w:tr w:rsidR="004D278E" w:rsidRPr="004D278E" w14:paraId="474D975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32E26B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278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24F164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4D278E">
              <w:rPr>
                <w:rFonts w:ascii="Calibri" w:eastAsia="Calibri" w:hAnsi="Calibri" w:cs="Calibri"/>
                <w:color w:val="000000"/>
                <w:lang w:val="en-CA"/>
              </w:rPr>
              <w:t>Install timer switches on bathroom heat lamps and connecting bathroom exhaust fans to light switches</w:t>
            </w:r>
          </w:p>
        </w:tc>
      </w:tr>
      <w:tr w:rsidR="004D278E" w:rsidRPr="004D278E" w14:paraId="565B3A7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B2E05C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278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55EC69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4D278E">
              <w:rPr>
                <w:rFonts w:ascii="Calibri" w:eastAsia="Calibri" w:hAnsi="Calibri" w:cs="Arial"/>
              </w:rPr>
              <w:t>Coordinating the installation process with room occupation</w:t>
            </w:r>
          </w:p>
        </w:tc>
      </w:tr>
      <w:tr w:rsidR="004D278E" w:rsidRPr="004D278E" w14:paraId="63B51610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DE6AD5" w14:textId="77777777" w:rsidR="004D278E" w:rsidRPr="004D278E" w:rsidRDefault="004D278E" w:rsidP="004D278E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278E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4D278E" w:rsidRPr="004D278E" w14:paraId="47F5DAA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1C55DB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278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167792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D278E">
              <w:rPr>
                <w:rFonts w:ascii="Calibri" w:eastAsia="Calibri" w:hAnsi="Calibri" w:cs="Calibri"/>
                <w:color w:val="000000"/>
              </w:rPr>
              <w:t>Low, commercial off-the-shelf products</w:t>
            </w:r>
          </w:p>
        </w:tc>
      </w:tr>
      <w:tr w:rsidR="004D278E" w:rsidRPr="004D278E" w14:paraId="6D50176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D3195B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278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809139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D278E">
              <w:rPr>
                <w:rFonts w:ascii="Calibri" w:eastAsia="Calibri" w:hAnsi="Calibri" w:cs="Calibri"/>
                <w:color w:val="000000"/>
              </w:rPr>
              <w:t>Timer switches and any new switches</w:t>
            </w:r>
          </w:p>
        </w:tc>
      </w:tr>
      <w:tr w:rsidR="004D278E" w:rsidRPr="004D278E" w14:paraId="0E17632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9E2F72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278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8EF345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4D278E">
              <w:rPr>
                <w:rFonts w:ascii="Calibri" w:eastAsia="Calibri" w:hAnsi="Calibri" w:cs="Calibri"/>
                <w:color w:val="000000"/>
              </w:rPr>
              <w:t>Maintenance and engineering department personnel</w:t>
            </w:r>
          </w:p>
        </w:tc>
      </w:tr>
      <w:tr w:rsidR="004D278E" w:rsidRPr="004D278E" w14:paraId="65AF6650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24394C7" w14:textId="77777777" w:rsidR="004D278E" w:rsidRPr="004D278E" w:rsidRDefault="004D278E" w:rsidP="004D278E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278E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4D278E" w:rsidRPr="004D278E" w14:paraId="362DF1B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F50AF8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278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B281E5" w14:textId="77777777" w:rsidR="004D278E" w:rsidRPr="004D278E" w:rsidRDefault="004D278E" w:rsidP="004D278E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4D278E">
              <w:rPr>
                <w:rFonts w:ascii="Calibri" w:eastAsia="Calibri" w:hAnsi="Calibri" w:cs="Arial"/>
              </w:rPr>
              <w:t>None</w:t>
            </w:r>
          </w:p>
        </w:tc>
      </w:tr>
      <w:tr w:rsidR="004D278E" w:rsidRPr="004D278E" w14:paraId="031C475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9E531F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278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E77FBD" w14:textId="77777777" w:rsidR="004D278E" w:rsidRPr="004D278E" w:rsidRDefault="004D278E" w:rsidP="004D278E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4D278E">
              <w:rPr>
                <w:rFonts w:ascii="Calibri" w:eastAsia="Calibri" w:hAnsi="Calibri" w:cs="Arial"/>
              </w:rPr>
              <w:t>Low CAPEX, low OPEX and relatively high expected savings</w:t>
            </w:r>
          </w:p>
        </w:tc>
      </w:tr>
      <w:tr w:rsidR="004D278E" w:rsidRPr="004D278E" w14:paraId="6F675B2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E96144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278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45624C" w14:textId="77777777" w:rsidR="004D278E" w:rsidRPr="004D278E" w:rsidRDefault="004D278E" w:rsidP="004D278E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D278E">
              <w:rPr>
                <w:rFonts w:ascii="Arial" w:eastAsia="Times New Roman" w:hAnsi="Arial" w:cs="Times New Roman"/>
                <w:color w:val="000000"/>
                <w:lang w:eastAsia="da-DK"/>
              </w:rPr>
              <w:t>Easy to implement</w:t>
            </w:r>
          </w:p>
          <w:p w14:paraId="22D8BA14" w14:textId="77777777" w:rsidR="004D278E" w:rsidRPr="004D278E" w:rsidRDefault="004D278E" w:rsidP="004D278E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4D278E">
              <w:rPr>
                <w:rFonts w:ascii="Arial" w:eastAsia="Times New Roman" w:hAnsi="Arial" w:cs="Times New Roman"/>
                <w:color w:val="000000"/>
                <w:lang w:eastAsia="da-DK"/>
              </w:rPr>
              <w:t>Low disruption to guests</w:t>
            </w:r>
          </w:p>
        </w:tc>
      </w:tr>
      <w:tr w:rsidR="004D278E" w:rsidRPr="004D278E" w14:paraId="1BA48FE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207806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278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A97970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4D278E">
              <w:rPr>
                <w:rFonts w:ascii="Calibri" w:eastAsia="Calibri" w:hAnsi="Calibri" w:cs="Arial"/>
              </w:rPr>
              <w:t>None</w:t>
            </w:r>
          </w:p>
        </w:tc>
      </w:tr>
      <w:tr w:rsidR="004D278E" w:rsidRPr="004D278E" w14:paraId="4E990006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30B4E9" w14:textId="77777777" w:rsidR="004D278E" w:rsidRPr="004D278E" w:rsidRDefault="004D278E" w:rsidP="004D278E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D278E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4D278E" w:rsidRPr="004D278E" w14:paraId="4006B887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A2B48E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4D278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F58547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4D278E">
              <w:rPr>
                <w:rFonts w:ascii="Calibri" w:eastAsia="Calibri" w:hAnsi="Calibri" w:cs="Arial"/>
                <w:lang w:bidi="ar-EG"/>
              </w:rPr>
              <w:t>Pollution reduction by avoiding CO</w:t>
            </w:r>
            <w:r w:rsidRPr="004D278E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4D278E">
              <w:rPr>
                <w:rFonts w:ascii="Calibri" w:eastAsia="Calibri" w:hAnsi="Calibri" w:cs="Arial"/>
                <w:lang w:bidi="ar-EG"/>
              </w:rPr>
              <w:t xml:space="preserve"> emissions</w:t>
            </w:r>
          </w:p>
        </w:tc>
      </w:tr>
      <w:tr w:rsidR="004D278E" w:rsidRPr="004D278E" w14:paraId="025368F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E1F4AC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4D278E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745E52" w14:textId="77777777" w:rsidR="004D278E" w:rsidRPr="004D278E" w:rsidRDefault="004D278E" w:rsidP="004D278E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4D278E">
              <w:rPr>
                <w:rFonts w:ascii="Calibri" w:eastAsia="Calibri" w:hAnsi="Calibri" w:cs="Arial"/>
              </w:rPr>
              <w:t>None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55D04" w14:textId="77777777" w:rsidR="00A80411" w:rsidRDefault="00A80411">
      <w:r>
        <w:separator/>
      </w:r>
    </w:p>
  </w:endnote>
  <w:endnote w:type="continuationSeparator" w:id="0">
    <w:p w14:paraId="59E1B1A9" w14:textId="77777777" w:rsidR="00A80411" w:rsidRDefault="00A8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7DB8A6D9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4F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D14A8" w14:textId="77777777" w:rsidR="00A80411" w:rsidRDefault="00A80411">
      <w:r>
        <w:separator/>
      </w:r>
    </w:p>
  </w:footnote>
  <w:footnote w:type="continuationSeparator" w:id="0">
    <w:p w14:paraId="51995287" w14:textId="77777777" w:rsidR="00A80411" w:rsidRDefault="00A8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4B1C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411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44F6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3BC4D142-BC27-4312-8F6D-9DE9DF88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2021-08-17T11:56:00Z</dcterms:created>
  <dcterms:modified xsi:type="dcterms:W3CDTF">2021-08-17T13:22:00Z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