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08C759F2" w:rsidR="009C7307" w:rsidRDefault="009C7307" w:rsidP="00580E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73588502" w:rsidR="00CD422C" w:rsidRPr="00A01CDB" w:rsidRDefault="00F93C1B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(TE02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08C759F2" w:rsidR="009C7307" w:rsidRDefault="009C7307" w:rsidP="00580E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73588502" w:rsidR="00CD422C" w:rsidRPr="00A01CDB" w:rsidRDefault="00F93C1B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(TE02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F93C1B" w:rsidRPr="00F93C1B" w14:paraId="3BE20773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676030" w14:textId="5FE13A1E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F93C1B">
              <w:rPr>
                <w:rFonts w:ascii="Calibri" w:eastAsia="Calibri" w:hAnsi="Calibri" w:cs="Calibri"/>
                <w:b/>
                <w:bCs/>
              </w:rPr>
              <w:t>02: Register the hotel' total thermal energy use at least once per month</w:t>
            </w:r>
          </w:p>
        </w:tc>
      </w:tr>
      <w:tr w:rsidR="00F93C1B" w:rsidRPr="00F93C1B" w14:paraId="0951196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44A3E9" w14:textId="77777777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3C1B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F93C1B" w:rsidRPr="00F93C1B" w14:paraId="046005E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7821F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57979B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93C1B">
              <w:rPr>
                <w:rFonts w:ascii="Calibri" w:eastAsia="Calibri" w:hAnsi="Calibri" w:cs="Calibri"/>
                <w:color w:val="000000"/>
                <w:lang w:val="en-CA"/>
              </w:rPr>
              <w:t>Document and control thermal energy consumption.</w:t>
            </w:r>
          </w:p>
        </w:tc>
      </w:tr>
      <w:tr w:rsidR="00F93C1B" w:rsidRPr="00F93C1B" w14:paraId="2DD3D50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D02F29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AE1E79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93C1B">
              <w:rPr>
                <w:rFonts w:ascii="Calibri" w:eastAsia="Calibri" w:hAnsi="Calibri" w:cs="Arial"/>
              </w:rPr>
              <w:t>Register natural gas or diesel consumption monthly for controlled thermal energy usage.</w:t>
            </w:r>
          </w:p>
        </w:tc>
      </w:tr>
      <w:tr w:rsidR="00F93C1B" w:rsidRPr="00F93C1B" w14:paraId="3E2EC21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176C5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620A1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93C1B">
              <w:rPr>
                <w:rFonts w:ascii="Calibri" w:eastAsia="Calibri" w:hAnsi="Calibri" w:cs="Arial"/>
              </w:rPr>
              <w:t>The consistency in registering and documenting consumptions.</w:t>
            </w:r>
          </w:p>
        </w:tc>
      </w:tr>
      <w:tr w:rsidR="00F93C1B" w:rsidRPr="00F93C1B" w14:paraId="151B208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D9B5AB" w14:textId="77777777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3C1B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F93C1B" w:rsidRPr="00F93C1B" w14:paraId="1A4CFAD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B0EB1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2F729E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3C1B">
              <w:rPr>
                <w:rFonts w:ascii="Calibri" w:eastAsia="Calibri" w:hAnsi="Calibri" w:cs="Calibri"/>
                <w:color w:val="000000"/>
              </w:rPr>
              <w:t>Low – taking readings and documenting</w:t>
            </w:r>
          </w:p>
        </w:tc>
      </w:tr>
      <w:tr w:rsidR="00F93C1B" w:rsidRPr="00F93C1B" w14:paraId="4D94B3B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3F7248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0FF0C7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3C1B">
              <w:rPr>
                <w:rFonts w:ascii="Calibri" w:eastAsia="Calibri" w:hAnsi="Calibri" w:cs="Calibri"/>
                <w:color w:val="000000"/>
              </w:rPr>
              <w:t>No equipment needed</w:t>
            </w:r>
          </w:p>
        </w:tc>
      </w:tr>
      <w:tr w:rsidR="00F93C1B" w:rsidRPr="00F93C1B" w14:paraId="3C693AF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07BBB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578A80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93C1B">
              <w:rPr>
                <w:rFonts w:ascii="Calibri" w:eastAsia="Calibri" w:hAnsi="Calibri" w:cs="Calibri"/>
                <w:color w:val="000000"/>
              </w:rPr>
              <w:t>Technicians for collecting the readings monthly</w:t>
            </w:r>
          </w:p>
        </w:tc>
      </w:tr>
      <w:tr w:rsidR="00F93C1B" w:rsidRPr="00F93C1B" w14:paraId="53A1D9E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084092" w14:textId="77777777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3C1B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F93C1B" w:rsidRPr="00F93C1B" w14:paraId="2CA010C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19451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3A4A5" w14:textId="77777777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F93C1B">
              <w:rPr>
                <w:rFonts w:ascii="Calibri" w:eastAsia="Calibri" w:hAnsi="Calibri" w:cs="Arial"/>
              </w:rPr>
              <w:t>None</w:t>
            </w:r>
          </w:p>
        </w:tc>
      </w:tr>
      <w:tr w:rsidR="00F93C1B" w:rsidRPr="00F93C1B" w14:paraId="482710B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B0940A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2BECC4" w14:textId="77777777" w:rsidR="00F93C1B" w:rsidRPr="00F93C1B" w:rsidRDefault="00F93C1B" w:rsidP="00F93C1B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F93C1B">
              <w:rPr>
                <w:rFonts w:ascii="Calibri" w:eastAsia="Calibri" w:hAnsi="Calibri" w:cs="Arial"/>
              </w:rPr>
              <w:t>Low CAPEX, Low OPEX, Savings depend on the analysis done on the thermal energy use registered. (hard to be generalized)</w:t>
            </w:r>
          </w:p>
        </w:tc>
      </w:tr>
      <w:tr w:rsidR="00F93C1B" w:rsidRPr="00F93C1B" w14:paraId="794154A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B828F3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7B32A" w14:textId="77777777" w:rsidR="00F93C1B" w:rsidRPr="00F93C1B" w:rsidRDefault="00F93C1B" w:rsidP="00F93C1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3C1B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6B7137A2" w14:textId="77777777" w:rsidR="00F93C1B" w:rsidRPr="00F93C1B" w:rsidRDefault="00F93C1B" w:rsidP="00F93C1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3C1B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F93C1B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F93C1B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717038D6" w14:textId="77777777" w:rsidR="00F93C1B" w:rsidRPr="00F93C1B" w:rsidRDefault="00F93C1B" w:rsidP="00F93C1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93C1B">
              <w:rPr>
                <w:rFonts w:ascii="Arial" w:eastAsia="Times New Roman" w:hAnsi="Arial" w:cs="Times New Roman"/>
                <w:color w:val="000000"/>
                <w:lang w:eastAsia="da-DK"/>
              </w:rPr>
              <w:t>Following up with the high consumption points in the thermal system and make modifications for reduction in consumptions.</w:t>
            </w:r>
          </w:p>
        </w:tc>
      </w:tr>
      <w:tr w:rsidR="00F93C1B" w:rsidRPr="00F93C1B" w14:paraId="3F4FAD8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59DF63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DBCCE1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93C1B">
              <w:rPr>
                <w:rFonts w:ascii="Calibri" w:eastAsia="Calibri" w:hAnsi="Calibri" w:cs="Arial"/>
              </w:rPr>
              <w:t>Possible need for additional flow meters.</w:t>
            </w:r>
          </w:p>
        </w:tc>
      </w:tr>
      <w:tr w:rsidR="00F93C1B" w:rsidRPr="00F93C1B" w14:paraId="55AFB02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BFF890" w14:textId="77777777" w:rsidR="00F93C1B" w:rsidRPr="00F93C1B" w:rsidRDefault="00F93C1B" w:rsidP="00F93C1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93C1B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F93C1B" w:rsidRPr="00F93C1B" w14:paraId="43CA141D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06EF4A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6B928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F93C1B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F93C1B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F93C1B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F93C1B" w:rsidRPr="00F93C1B" w14:paraId="25B2E8B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27B8B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F93C1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FA699F" w14:textId="77777777" w:rsidR="00F93C1B" w:rsidRPr="00F93C1B" w:rsidRDefault="00F93C1B" w:rsidP="00F93C1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93C1B">
              <w:rPr>
                <w:rFonts w:ascii="Calibri" w:eastAsia="Calibri" w:hAnsi="Calibri" w:cs="Calibri"/>
                <w:color w:val="000000"/>
              </w:rPr>
              <w:t>Low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4C20" w14:textId="77777777" w:rsidR="002611A1" w:rsidRDefault="002611A1">
      <w:r>
        <w:separator/>
      </w:r>
    </w:p>
  </w:endnote>
  <w:endnote w:type="continuationSeparator" w:id="0">
    <w:p w14:paraId="68D9D92B" w14:textId="77777777" w:rsidR="002611A1" w:rsidRDefault="0026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E827A8C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E4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1693" w14:textId="77777777" w:rsidR="002611A1" w:rsidRDefault="002611A1">
      <w:r>
        <w:separator/>
      </w:r>
    </w:p>
  </w:footnote>
  <w:footnote w:type="continuationSeparator" w:id="0">
    <w:p w14:paraId="5137E92C" w14:textId="77777777" w:rsidR="002611A1" w:rsidRDefault="0026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1A1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0E45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752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9DB6F3D5-F01E-4D78-A96E-DDA90810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2021-08-17T11:58:00Z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