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7BF56E2F" w14:textId="446C81DC" w:rsidR="009C7307" w:rsidRDefault="009C7307" w:rsidP="00D503C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Thermal Energy </w:t>
                            </w:r>
                            <w:bookmarkStart w:id="0" w:name="_GoBack"/>
                            <w:bookmarkEnd w:id="0"/>
                          </w:p>
                          <w:p w14:paraId="5E81D55C" w14:textId="0E9E661C" w:rsidR="00CD422C" w:rsidRPr="00A01CDB" w:rsidRDefault="007B3B5A" w:rsidP="009C730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(TE13</w:t>
                            </w:r>
                            <w:r w:rsidR="009C7307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7BF56E2F" w14:textId="446C81DC" w:rsidR="009C7307" w:rsidRDefault="009C7307" w:rsidP="00D503CB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Thermal Energy </w:t>
                      </w:r>
                      <w:bookmarkStart w:id="1" w:name="_GoBack"/>
                      <w:bookmarkEnd w:id="1"/>
                    </w:p>
                    <w:p w14:paraId="5E81D55C" w14:textId="0E9E661C" w:rsidR="00CD422C" w:rsidRPr="00A01CDB" w:rsidRDefault="007B3B5A" w:rsidP="009C730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(TE13</w:t>
                      </w:r>
                      <w:r w:rsidR="009C7307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7B3B5A" w:rsidRPr="007B3B5A" w14:paraId="55133ADB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16B867D" w14:textId="7FB62C52" w:rsidR="007B3B5A" w:rsidRPr="007B3B5A" w:rsidRDefault="007B3B5A" w:rsidP="007B3B5A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Fact Sheet TE</w:t>
            </w:r>
            <w:r w:rsidRPr="007B3B5A">
              <w:rPr>
                <w:rFonts w:ascii="Calibri" w:eastAsia="Calibri" w:hAnsi="Calibri" w:cs="Calibri"/>
                <w:b/>
                <w:bCs/>
              </w:rPr>
              <w:t>13: Optimize boilers systems by blowdown optimization</w:t>
            </w:r>
          </w:p>
        </w:tc>
      </w:tr>
      <w:tr w:rsidR="007B3B5A" w:rsidRPr="007B3B5A" w14:paraId="088C4660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DC5CE68" w14:textId="77777777" w:rsidR="007B3B5A" w:rsidRPr="007B3B5A" w:rsidRDefault="007B3B5A" w:rsidP="007B3B5A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B3B5A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7B3B5A" w:rsidRPr="007B3B5A" w14:paraId="0E56F1BD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747525" w14:textId="77777777" w:rsidR="007B3B5A" w:rsidRPr="007B3B5A" w:rsidRDefault="007B3B5A" w:rsidP="007B3B5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7B3B5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BEBC9E" w14:textId="77777777" w:rsidR="007B3B5A" w:rsidRPr="007B3B5A" w:rsidRDefault="007B3B5A" w:rsidP="007B3B5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7B3B5A">
              <w:rPr>
                <w:rFonts w:ascii="Calibri" w:eastAsia="Calibri" w:hAnsi="Calibri" w:cs="Calibri"/>
                <w:color w:val="000000"/>
                <w:lang w:val="en-CA"/>
              </w:rPr>
              <w:t>Maximizing boiler’s efficiency and reducing the thermal energy used and water consumption using automatic blowdown control system.</w:t>
            </w:r>
          </w:p>
        </w:tc>
      </w:tr>
      <w:tr w:rsidR="007B3B5A" w:rsidRPr="007B3B5A" w14:paraId="050E5A1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848859" w14:textId="77777777" w:rsidR="007B3B5A" w:rsidRPr="007B3B5A" w:rsidRDefault="007B3B5A" w:rsidP="007B3B5A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7B3B5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6F8A02" w14:textId="77777777" w:rsidR="007B3B5A" w:rsidRPr="007B3B5A" w:rsidRDefault="007B3B5A" w:rsidP="007B3B5A">
            <w:pPr>
              <w:spacing w:before="200" w:after="0" w:line="264" w:lineRule="auto"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7B3B5A">
              <w:rPr>
                <w:rFonts w:ascii="Calibri" w:eastAsia="Calibri" w:hAnsi="Calibri" w:cs="Calibri"/>
                <w:color w:val="000000"/>
                <w:lang w:val="en-CA"/>
              </w:rPr>
              <w:t>Optimizing the flow rate of blowdown in the boiler by adjusting blow down valve</w:t>
            </w:r>
          </w:p>
        </w:tc>
      </w:tr>
      <w:tr w:rsidR="007B3B5A" w:rsidRPr="007B3B5A" w14:paraId="376A3DE1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A35617" w14:textId="77777777" w:rsidR="007B3B5A" w:rsidRPr="007B3B5A" w:rsidRDefault="007B3B5A" w:rsidP="007B3B5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7B3B5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2A5E24" w14:textId="77777777" w:rsidR="007B3B5A" w:rsidRPr="007B3B5A" w:rsidRDefault="007B3B5A" w:rsidP="007B3B5A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lang w:val="en-GB" w:bidi="ar-EG"/>
              </w:rPr>
            </w:pPr>
            <w:r w:rsidRPr="007B3B5A">
              <w:rPr>
                <w:rFonts w:ascii="Calibri" w:eastAsia="Calibri" w:hAnsi="Calibri" w:cs="Arial"/>
                <w:lang w:val="en-GB" w:bidi="ar-EG"/>
              </w:rPr>
              <w:t>Initial CAPEX</w:t>
            </w:r>
          </w:p>
        </w:tc>
      </w:tr>
      <w:tr w:rsidR="007B3B5A" w:rsidRPr="007B3B5A" w14:paraId="59E6C759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1D4C06D" w14:textId="77777777" w:rsidR="007B3B5A" w:rsidRPr="007B3B5A" w:rsidRDefault="007B3B5A" w:rsidP="007B3B5A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B3B5A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7B3B5A" w:rsidRPr="007B3B5A" w14:paraId="3B06449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7A928E" w14:textId="77777777" w:rsidR="007B3B5A" w:rsidRPr="007B3B5A" w:rsidRDefault="007B3B5A" w:rsidP="007B3B5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7B3B5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55074F" w14:textId="77777777" w:rsidR="007B3B5A" w:rsidRPr="007B3B5A" w:rsidRDefault="007B3B5A" w:rsidP="007B3B5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7B3B5A">
              <w:rPr>
                <w:rFonts w:ascii="Calibri" w:eastAsia="Calibri" w:hAnsi="Calibri" w:cs="Calibri"/>
                <w:color w:val="000000"/>
              </w:rPr>
              <w:t>Moderate – system’s calculations and implementation</w:t>
            </w:r>
          </w:p>
        </w:tc>
      </w:tr>
      <w:tr w:rsidR="007B3B5A" w:rsidRPr="007B3B5A" w14:paraId="75A01DF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82BF27" w14:textId="77777777" w:rsidR="007B3B5A" w:rsidRPr="007B3B5A" w:rsidRDefault="007B3B5A" w:rsidP="007B3B5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7B3B5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EC3B00" w14:textId="77777777" w:rsidR="007B3B5A" w:rsidRPr="007B3B5A" w:rsidRDefault="007B3B5A" w:rsidP="007B3B5A">
            <w:pPr>
              <w:tabs>
                <w:tab w:val="left" w:pos="2070"/>
              </w:tabs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7B3B5A">
              <w:rPr>
                <w:rFonts w:ascii="Calibri" w:eastAsia="Calibri" w:hAnsi="Calibri" w:cs="Calibri"/>
                <w:color w:val="000000"/>
              </w:rPr>
              <w:t>Correct blowdown automatic valve, TDS control and feedback system.</w:t>
            </w:r>
          </w:p>
        </w:tc>
      </w:tr>
      <w:tr w:rsidR="007B3B5A" w:rsidRPr="007B3B5A" w14:paraId="19EE2B90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AAFBC1" w14:textId="77777777" w:rsidR="007B3B5A" w:rsidRPr="007B3B5A" w:rsidRDefault="007B3B5A" w:rsidP="007B3B5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7B3B5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88DF60" w14:textId="77777777" w:rsidR="007B3B5A" w:rsidRPr="007B3B5A" w:rsidRDefault="007B3B5A" w:rsidP="007B3B5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7B3B5A">
              <w:rPr>
                <w:rFonts w:ascii="Calibri" w:eastAsia="Calibri" w:hAnsi="Calibri" w:cs="Calibri"/>
                <w:color w:val="000000"/>
              </w:rPr>
              <w:t xml:space="preserve">Engineers &amp; technicians </w:t>
            </w:r>
          </w:p>
        </w:tc>
      </w:tr>
      <w:tr w:rsidR="007B3B5A" w:rsidRPr="007B3B5A" w14:paraId="537A69F8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109E3F0" w14:textId="77777777" w:rsidR="007B3B5A" w:rsidRPr="007B3B5A" w:rsidRDefault="007B3B5A" w:rsidP="007B3B5A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B3B5A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7B3B5A" w:rsidRPr="007B3B5A" w14:paraId="07A5079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402BA2" w14:textId="77777777" w:rsidR="007B3B5A" w:rsidRPr="007B3B5A" w:rsidRDefault="007B3B5A" w:rsidP="007B3B5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7B3B5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D6A5D8" w14:textId="77777777" w:rsidR="007B3B5A" w:rsidRPr="007B3B5A" w:rsidRDefault="007B3B5A" w:rsidP="007B3B5A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7B3B5A">
              <w:rPr>
                <w:rFonts w:ascii="Calibri" w:eastAsia="Calibri" w:hAnsi="Calibri" w:cs="Arial"/>
              </w:rPr>
              <w:t>None</w:t>
            </w:r>
          </w:p>
        </w:tc>
      </w:tr>
      <w:tr w:rsidR="007B3B5A" w:rsidRPr="007B3B5A" w14:paraId="78A4C6E5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210791" w14:textId="77777777" w:rsidR="007B3B5A" w:rsidRPr="007B3B5A" w:rsidRDefault="007B3B5A" w:rsidP="007B3B5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7B3B5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2C2C1A" w14:textId="77777777" w:rsidR="007B3B5A" w:rsidRPr="007B3B5A" w:rsidRDefault="007B3B5A" w:rsidP="007B3B5A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7B3B5A">
              <w:rPr>
                <w:rFonts w:ascii="Calibri" w:eastAsia="Calibri" w:hAnsi="Calibri" w:cs="Arial"/>
              </w:rPr>
              <w:t>High CAPEX ,Low OPEX, high savings – depends on every system/Hotel separately</w:t>
            </w:r>
          </w:p>
        </w:tc>
      </w:tr>
      <w:tr w:rsidR="007B3B5A" w:rsidRPr="007B3B5A" w14:paraId="353BC64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6F3D25" w14:textId="77777777" w:rsidR="007B3B5A" w:rsidRPr="007B3B5A" w:rsidRDefault="007B3B5A" w:rsidP="007B3B5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7B3B5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899B52" w14:textId="77777777" w:rsidR="007B3B5A" w:rsidRPr="007B3B5A" w:rsidRDefault="007B3B5A" w:rsidP="007B3B5A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7B3B5A">
              <w:rPr>
                <w:rFonts w:ascii="Arial" w:eastAsia="Times New Roman" w:hAnsi="Arial" w:cs="Times New Roman"/>
                <w:color w:val="000000"/>
                <w:lang w:eastAsia="da-DK"/>
              </w:rPr>
              <w:t>Decreasing water’s consumption and monthly bill.</w:t>
            </w:r>
          </w:p>
          <w:p w14:paraId="2C185B54" w14:textId="77777777" w:rsidR="007B3B5A" w:rsidRPr="007B3B5A" w:rsidRDefault="007B3B5A" w:rsidP="007B3B5A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7B3B5A">
              <w:rPr>
                <w:rFonts w:ascii="Arial" w:eastAsia="Times New Roman" w:hAnsi="Arial" w:cs="Times New Roman"/>
                <w:color w:val="000000"/>
                <w:lang w:eastAsia="da-DK"/>
              </w:rPr>
              <w:t>Decreasing Natural gas / Diesel monthly bill.</w:t>
            </w:r>
          </w:p>
          <w:p w14:paraId="3D746462" w14:textId="77777777" w:rsidR="007B3B5A" w:rsidRPr="007B3B5A" w:rsidRDefault="007B3B5A" w:rsidP="007B3B5A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7B3B5A">
              <w:rPr>
                <w:rFonts w:ascii="Arial" w:eastAsia="Times New Roman" w:hAnsi="Arial" w:cs="Times New Roman"/>
                <w:color w:val="000000"/>
                <w:lang w:eastAsia="da-DK"/>
              </w:rPr>
              <w:t>Reduction in CO</w:t>
            </w:r>
            <w:r w:rsidRPr="007B3B5A">
              <w:rPr>
                <w:rFonts w:ascii="Arial" w:eastAsia="Times New Roman" w:hAnsi="Arial" w:cs="Times New Roman"/>
                <w:color w:val="000000"/>
                <w:vertAlign w:val="subscript"/>
                <w:lang w:eastAsia="da-DK"/>
              </w:rPr>
              <w:t>2</w:t>
            </w:r>
            <w:r w:rsidRPr="007B3B5A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 emissions.</w:t>
            </w:r>
          </w:p>
        </w:tc>
      </w:tr>
      <w:tr w:rsidR="007B3B5A" w:rsidRPr="007B3B5A" w14:paraId="7A5F082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32D1AF" w14:textId="77777777" w:rsidR="007B3B5A" w:rsidRPr="007B3B5A" w:rsidRDefault="007B3B5A" w:rsidP="007B3B5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7B3B5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A30762" w14:textId="77777777" w:rsidR="007B3B5A" w:rsidRPr="007B3B5A" w:rsidRDefault="007B3B5A" w:rsidP="007B3B5A">
            <w:pPr>
              <w:tabs>
                <w:tab w:val="left" w:pos="1830"/>
              </w:tabs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7B3B5A">
              <w:rPr>
                <w:rFonts w:ascii="Calibri" w:eastAsia="Calibri" w:hAnsi="Calibri" w:cs="Arial"/>
              </w:rPr>
              <w:t>Initial High CAPEX</w:t>
            </w:r>
          </w:p>
        </w:tc>
      </w:tr>
      <w:tr w:rsidR="007B3B5A" w:rsidRPr="007B3B5A" w14:paraId="6CC630AD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AC899EF" w14:textId="77777777" w:rsidR="007B3B5A" w:rsidRPr="007B3B5A" w:rsidRDefault="007B3B5A" w:rsidP="007B3B5A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B3B5A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7B3B5A" w:rsidRPr="007B3B5A" w14:paraId="1AF04079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46484C" w14:textId="77777777" w:rsidR="007B3B5A" w:rsidRPr="007B3B5A" w:rsidRDefault="007B3B5A" w:rsidP="007B3B5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7B3B5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50515E" w14:textId="77777777" w:rsidR="007B3B5A" w:rsidRPr="007B3B5A" w:rsidRDefault="007B3B5A" w:rsidP="007B3B5A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7B3B5A">
              <w:rPr>
                <w:rFonts w:ascii="Arial" w:eastAsia="Times New Roman" w:hAnsi="Arial" w:cs="Times New Roman"/>
                <w:color w:val="000000"/>
                <w:lang w:eastAsia="da-DK"/>
              </w:rPr>
              <w:t>Pollution reduction as a result to CO</w:t>
            </w:r>
            <w:r w:rsidRPr="007B3B5A">
              <w:rPr>
                <w:rFonts w:ascii="Arial" w:eastAsia="Times New Roman" w:hAnsi="Arial" w:cs="Times New Roman"/>
                <w:color w:val="000000"/>
                <w:vertAlign w:val="subscript"/>
                <w:lang w:eastAsia="da-DK"/>
              </w:rPr>
              <w:t>2</w:t>
            </w:r>
            <w:r w:rsidRPr="007B3B5A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 reduction.</w:t>
            </w:r>
          </w:p>
          <w:p w14:paraId="354E611C" w14:textId="77777777" w:rsidR="007B3B5A" w:rsidRPr="007B3B5A" w:rsidRDefault="007B3B5A" w:rsidP="007B3B5A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7B3B5A">
              <w:rPr>
                <w:rFonts w:ascii="Arial" w:eastAsia="Times New Roman" w:hAnsi="Arial" w:cs="Times New Roman"/>
                <w:color w:val="000000"/>
                <w:lang w:eastAsia="da-DK"/>
              </w:rPr>
              <w:t>Reduction in water consumption</w:t>
            </w:r>
          </w:p>
        </w:tc>
      </w:tr>
      <w:tr w:rsidR="007B3B5A" w:rsidRPr="007B3B5A" w14:paraId="6F66498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E61882" w14:textId="77777777" w:rsidR="007B3B5A" w:rsidRPr="007B3B5A" w:rsidRDefault="007B3B5A" w:rsidP="007B3B5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  <w:rtl/>
              </w:rPr>
            </w:pPr>
            <w:r w:rsidRPr="007B3B5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46EFB1" w14:textId="77777777" w:rsidR="007B3B5A" w:rsidRPr="007B3B5A" w:rsidRDefault="007B3B5A" w:rsidP="007B3B5A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7B3B5A">
              <w:rPr>
                <w:rFonts w:ascii="Calibri" w:eastAsia="Calibri" w:hAnsi="Calibri" w:cs="Calibri"/>
                <w:color w:val="000000"/>
              </w:rPr>
              <w:t>Moderate – technical labors</w:t>
            </w:r>
          </w:p>
        </w:tc>
      </w:tr>
    </w:tbl>
    <w:p w14:paraId="146685DB" w14:textId="77777777" w:rsidR="00D14B71" w:rsidRPr="00F95518" w:rsidRDefault="00D14B71" w:rsidP="00D14B71"/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F0CD0" w14:textId="77777777" w:rsidR="00273D41" w:rsidRDefault="00273D41">
      <w:r>
        <w:separator/>
      </w:r>
    </w:p>
  </w:endnote>
  <w:endnote w:type="continuationSeparator" w:id="0">
    <w:p w14:paraId="428C8C85" w14:textId="77777777" w:rsidR="00273D41" w:rsidRDefault="0027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7460EF24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3CB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46FF6" w14:textId="77777777" w:rsidR="00273D41" w:rsidRDefault="00273D41">
      <w:r>
        <w:separator/>
      </w:r>
    </w:p>
  </w:footnote>
  <w:footnote w:type="continuationSeparator" w:id="0">
    <w:p w14:paraId="3DB2FE38" w14:textId="77777777" w:rsidR="00273D41" w:rsidRDefault="00273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55253"/>
    <w:multiLevelType w:val="hybridMultilevel"/>
    <w:tmpl w:val="EE64209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8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64217"/>
    <w:multiLevelType w:val="hybridMultilevel"/>
    <w:tmpl w:val="35068AF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8"/>
  </w:num>
  <w:num w:numId="5">
    <w:abstractNumId w:val="13"/>
  </w:num>
  <w:num w:numId="6">
    <w:abstractNumId w:val="26"/>
  </w:num>
  <w:num w:numId="7">
    <w:abstractNumId w:val="0"/>
  </w:num>
  <w:num w:numId="8">
    <w:abstractNumId w:val="23"/>
  </w:num>
  <w:num w:numId="9">
    <w:abstractNumId w:val="29"/>
  </w:num>
  <w:num w:numId="10">
    <w:abstractNumId w:val="10"/>
  </w:num>
  <w:num w:numId="11">
    <w:abstractNumId w:val="19"/>
  </w:num>
  <w:num w:numId="12">
    <w:abstractNumId w:val="36"/>
  </w:num>
  <w:num w:numId="13">
    <w:abstractNumId w:val="11"/>
  </w:num>
  <w:num w:numId="14">
    <w:abstractNumId w:val="32"/>
  </w:num>
  <w:num w:numId="15">
    <w:abstractNumId w:val="15"/>
  </w:num>
  <w:num w:numId="16">
    <w:abstractNumId w:val="22"/>
  </w:num>
  <w:num w:numId="17">
    <w:abstractNumId w:val="30"/>
  </w:num>
  <w:num w:numId="18">
    <w:abstractNumId w:val="14"/>
  </w:num>
  <w:num w:numId="19">
    <w:abstractNumId w:val="17"/>
  </w:num>
  <w:num w:numId="20">
    <w:abstractNumId w:val="35"/>
  </w:num>
  <w:num w:numId="21">
    <w:abstractNumId w:val="3"/>
  </w:num>
  <w:num w:numId="22">
    <w:abstractNumId w:val="28"/>
  </w:num>
  <w:num w:numId="23">
    <w:abstractNumId w:val="31"/>
  </w:num>
  <w:num w:numId="24">
    <w:abstractNumId w:val="24"/>
  </w:num>
  <w:num w:numId="25">
    <w:abstractNumId w:val="16"/>
  </w:num>
  <w:num w:numId="26">
    <w:abstractNumId w:val="25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1"/>
  </w:num>
  <w:num w:numId="32">
    <w:abstractNumId w:val="9"/>
  </w:num>
  <w:num w:numId="33">
    <w:abstractNumId w:val="37"/>
  </w:num>
  <w:num w:numId="34">
    <w:abstractNumId w:val="6"/>
  </w:num>
  <w:num w:numId="35">
    <w:abstractNumId w:val="33"/>
  </w:num>
  <w:num w:numId="36">
    <w:abstractNumId w:val="20"/>
  </w:num>
  <w:num w:numId="37">
    <w:abstractNumId w:val="5"/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D41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1EE6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87BC2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2EC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AB2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FF4"/>
    <w:rsid w:val="007B3A1B"/>
    <w:rsid w:val="007B3B5A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0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15A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052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3CB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18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16B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49D71FB3-528C-461D-9077-65B86185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2021-08-17T12:09:00Z</dcterms:created>
  <dcterms:modified xsi:type="dcterms:W3CDTF">2021-08-17T13:25:00Z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