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77777777"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8497674" w14:textId="4730E322" w:rsidR="0011794F" w:rsidRPr="00C4432F" w:rsidRDefault="00C85CC7" w:rsidP="0011794F">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29B2D356" w14:textId="58C5449D" w:rsidR="004243C2" w:rsidRDefault="00A01CDB" w:rsidP="001C2092">
                            <w:pPr>
                              <w:jc w:val="center"/>
                              <w:rPr>
                                <w:rFonts w:asciiTheme="minorBidi" w:hAnsiTheme="minorBidi"/>
                                <w:b/>
                                <w:bCs/>
                                <w:color w:val="58595B"/>
                                <w:sz w:val="48"/>
                                <w:szCs w:val="48"/>
                              </w:rPr>
                            </w:pPr>
                            <w:r>
                              <w:rPr>
                                <w:rFonts w:asciiTheme="minorBidi" w:hAnsiTheme="minorBidi"/>
                                <w:b/>
                                <w:bCs/>
                                <w:color w:val="58595B"/>
                                <w:sz w:val="48"/>
                                <w:szCs w:val="48"/>
                              </w:rPr>
                              <w:t xml:space="preserve">Waste and Waste Water </w:t>
                            </w:r>
                            <w:bookmarkStart w:id="0" w:name="_GoBack"/>
                            <w:bookmarkEnd w:id="0"/>
                          </w:p>
                          <w:p w14:paraId="03E21092" w14:textId="5AA31729" w:rsidR="00A01CDB" w:rsidRPr="00A01CDB" w:rsidRDefault="00A01CDB" w:rsidP="00A01CDB">
                            <w:pPr>
                              <w:jc w:val="center"/>
                              <w:rPr>
                                <w:rFonts w:asciiTheme="minorBidi" w:hAnsiTheme="minorBidi"/>
                                <w:b/>
                                <w:bCs/>
                                <w:color w:val="58595B"/>
                                <w:sz w:val="48"/>
                                <w:szCs w:val="48"/>
                              </w:rPr>
                            </w:pPr>
                            <w:r>
                              <w:rPr>
                                <w:rFonts w:asciiTheme="minorBidi" w:hAnsiTheme="minorBidi"/>
                                <w:b/>
                                <w:bCs/>
                                <w:color w:val="58595B"/>
                                <w:sz w:val="48"/>
                                <w:szCs w:val="48"/>
                              </w:rPr>
                              <w:t xml:space="preserve">(WT01)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29B2D356" w14:textId="58C5449D" w:rsidR="004243C2" w:rsidRDefault="00A01CDB" w:rsidP="001C2092">
                      <w:pPr>
                        <w:jc w:val="center"/>
                        <w:rPr>
                          <w:rFonts w:asciiTheme="minorBidi" w:hAnsiTheme="minorBidi"/>
                          <w:b/>
                          <w:bCs/>
                          <w:color w:val="58595B"/>
                          <w:sz w:val="48"/>
                          <w:szCs w:val="48"/>
                        </w:rPr>
                      </w:pPr>
                      <w:r>
                        <w:rPr>
                          <w:rFonts w:asciiTheme="minorBidi" w:hAnsiTheme="minorBidi"/>
                          <w:b/>
                          <w:bCs/>
                          <w:color w:val="58595B"/>
                          <w:sz w:val="48"/>
                          <w:szCs w:val="48"/>
                        </w:rPr>
                        <w:t xml:space="preserve">Waste and Waste Water </w:t>
                      </w:r>
                      <w:bookmarkStart w:id="1" w:name="_GoBack"/>
                      <w:bookmarkEnd w:id="1"/>
                    </w:p>
                    <w:p w14:paraId="03E21092" w14:textId="5AA31729" w:rsidR="00A01CDB" w:rsidRPr="00A01CDB" w:rsidRDefault="00A01CDB" w:rsidP="00A01CDB">
                      <w:pPr>
                        <w:jc w:val="center"/>
                        <w:rPr>
                          <w:rFonts w:asciiTheme="minorBidi" w:hAnsiTheme="minorBidi"/>
                          <w:b/>
                          <w:bCs/>
                          <w:color w:val="58595B"/>
                          <w:sz w:val="48"/>
                          <w:szCs w:val="48"/>
                        </w:rPr>
                      </w:pPr>
                      <w:r>
                        <w:rPr>
                          <w:rFonts w:asciiTheme="minorBidi" w:hAnsiTheme="minorBidi"/>
                          <w:b/>
                          <w:bCs/>
                          <w:color w:val="58595B"/>
                          <w:sz w:val="48"/>
                          <w:szCs w:val="48"/>
                        </w:rPr>
                        <w:t xml:space="preserve">(WT01) </w:t>
                      </w:r>
                    </w:p>
                  </w:txbxContent>
                </v:textbox>
                <w10:wrap type="topAndBottom" anchorx="margin"/>
              </v:shape>
            </w:pict>
          </mc:Fallback>
        </mc:AlternateContent>
      </w:r>
    </w:p>
    <w:p w14:paraId="3E216997" w14:textId="4007FAB7" w:rsidR="0011794F" w:rsidRPr="00C4432F" w:rsidRDefault="00F915AF" w:rsidP="00D14B71">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25D9177B" w:rsidR="00D14B71" w:rsidRDefault="00D14B71" w:rsidP="00D14B71">
      <w:pPr>
        <w:rPr>
          <w:lang w:val="en-G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A01CDB" w:rsidRPr="00A01CDB" w14:paraId="005DF74E"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347ED27E" w14:textId="77777777" w:rsidR="00A01CDB" w:rsidRPr="00A01CDB" w:rsidRDefault="00A01CDB" w:rsidP="00A01CDB">
            <w:pPr>
              <w:spacing w:before="200" w:after="0" w:line="276" w:lineRule="auto"/>
              <w:rPr>
                <w:rFonts w:ascii="Calibri" w:eastAsia="Calibri" w:hAnsi="Calibri" w:cs="Calibri"/>
                <w:color w:val="000000"/>
              </w:rPr>
            </w:pPr>
            <w:r w:rsidRPr="00A01CDB">
              <w:rPr>
                <w:rFonts w:ascii="Calibri" w:eastAsia="Calibri" w:hAnsi="Calibri" w:cs="Calibri"/>
                <w:b/>
                <w:bCs/>
              </w:rPr>
              <w:t xml:space="preserve">Fact Sheet WT01: </w:t>
            </w:r>
            <w:r w:rsidRPr="00A01CDB">
              <w:rPr>
                <w:rFonts w:ascii="Calibri" w:eastAsia="Calibri" w:hAnsi="Calibri" w:cs="Calibri"/>
                <w:b/>
                <w:bCs/>
                <w:color w:val="000000"/>
              </w:rPr>
              <w:t>Treat all wastewater and gray water. No open effluents. No sewage or desalination discharge is disposed into lagoons, bay areas or sea. Access of the hotel to an own or an external sewage treatment plant is obligatory</w:t>
            </w:r>
          </w:p>
        </w:tc>
      </w:tr>
      <w:tr w:rsidR="00A01CDB" w:rsidRPr="00A01CDB" w14:paraId="0465DD08"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FE52269" w14:textId="77777777" w:rsidR="00A01CDB" w:rsidRPr="00A01CDB" w:rsidRDefault="00A01CDB" w:rsidP="00A01CDB">
            <w:pPr>
              <w:spacing w:before="200" w:after="0" w:line="264" w:lineRule="auto"/>
              <w:contextualSpacing/>
              <w:rPr>
                <w:rFonts w:ascii="Calibri" w:eastAsia="Calibri" w:hAnsi="Calibri" w:cs="Calibri"/>
                <w:b/>
                <w:bCs/>
                <w:color w:val="000000"/>
              </w:rPr>
            </w:pPr>
            <w:r w:rsidRPr="00A01CDB">
              <w:rPr>
                <w:rFonts w:ascii="Calibri" w:eastAsia="Calibri" w:hAnsi="Calibri" w:cs="Calibri"/>
                <w:b/>
                <w:bCs/>
              </w:rPr>
              <w:t>Overview</w:t>
            </w:r>
          </w:p>
        </w:tc>
      </w:tr>
      <w:tr w:rsidR="00A01CDB" w:rsidRPr="00A01CDB" w14:paraId="1EBFF33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DD3753"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0BA04692" w14:textId="77777777" w:rsidR="00A01CDB" w:rsidRPr="00A01CDB" w:rsidRDefault="00A01CDB" w:rsidP="00A01CDB">
            <w:pPr>
              <w:spacing w:before="80" w:after="120" w:line="264" w:lineRule="auto"/>
              <w:contextualSpacing/>
              <w:rPr>
                <w:rFonts w:ascii="Calibri" w:eastAsia="Calibri" w:hAnsi="Calibri" w:cs="Calibri"/>
                <w:color w:val="000000"/>
                <w:lang w:val="en-CA"/>
              </w:rPr>
            </w:pPr>
            <w:r w:rsidRPr="00A01CDB">
              <w:rPr>
                <w:rFonts w:ascii="Calibri" w:eastAsia="Calibri" w:hAnsi="Calibri" w:cs="Calibri"/>
                <w:color w:val="000000"/>
                <w:lang w:val="en-CA"/>
              </w:rPr>
              <w:t xml:space="preserve">Treat all waste water streams in the hotel to reuse it </w:t>
            </w:r>
          </w:p>
        </w:tc>
      </w:tr>
      <w:tr w:rsidR="00A01CDB" w:rsidRPr="00A01CDB" w14:paraId="13E07ED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E2EE02"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50D198D2" w14:textId="77777777" w:rsidR="00A01CDB" w:rsidRPr="00A01CDB" w:rsidRDefault="00A01CDB" w:rsidP="00A01CDB">
            <w:pPr>
              <w:spacing w:before="80" w:after="120" w:line="264" w:lineRule="auto"/>
              <w:contextualSpacing/>
              <w:rPr>
                <w:rFonts w:ascii="Calibri" w:eastAsia="Calibri" w:hAnsi="Calibri" w:cs="Calibri"/>
                <w:color w:val="000000"/>
                <w:lang w:val="en-CA"/>
              </w:rPr>
            </w:pPr>
            <w:r w:rsidRPr="00A01CDB">
              <w:rPr>
                <w:rFonts w:ascii="Calibri" w:eastAsia="Calibri" w:hAnsi="Calibri" w:cs="Calibri"/>
                <w:color w:val="000000"/>
                <w:lang w:val="en-CA"/>
              </w:rPr>
              <w:t xml:space="preserve">Install waste water treatment Plant </w:t>
            </w:r>
          </w:p>
        </w:tc>
      </w:tr>
      <w:tr w:rsidR="00A01CDB" w:rsidRPr="00A01CDB" w14:paraId="18A967A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6DD931"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5F31E84B" w14:textId="77777777" w:rsidR="00A01CDB" w:rsidRPr="00A01CDB" w:rsidRDefault="00A01CDB" w:rsidP="00A01CDB">
            <w:pPr>
              <w:spacing w:before="80" w:after="120" w:line="264" w:lineRule="auto"/>
              <w:contextualSpacing/>
              <w:rPr>
                <w:rFonts w:ascii="Calibri" w:eastAsia="Calibri" w:hAnsi="Calibri" w:cs="Arial"/>
              </w:rPr>
            </w:pPr>
            <w:r w:rsidRPr="00A01CDB">
              <w:rPr>
                <w:rFonts w:ascii="Calibri" w:eastAsia="Calibri" w:hAnsi="Calibri" w:cs="Arial"/>
              </w:rPr>
              <w:t xml:space="preserve">Treated water (grey water) to follow the wastewater treatment laws  </w:t>
            </w:r>
          </w:p>
        </w:tc>
      </w:tr>
      <w:tr w:rsidR="00A01CDB" w:rsidRPr="00A01CDB" w14:paraId="38C89AAF"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35F951EC" w14:textId="77777777" w:rsidR="00A01CDB" w:rsidRPr="00A01CDB" w:rsidRDefault="00A01CDB" w:rsidP="00A01CDB">
            <w:pPr>
              <w:spacing w:before="200" w:after="0" w:line="264" w:lineRule="auto"/>
              <w:contextualSpacing/>
              <w:rPr>
                <w:rFonts w:ascii="Calibri" w:eastAsia="Calibri" w:hAnsi="Calibri" w:cs="Calibri"/>
                <w:b/>
                <w:bCs/>
                <w:color w:val="000000"/>
              </w:rPr>
            </w:pPr>
            <w:r w:rsidRPr="00A01CDB">
              <w:rPr>
                <w:rFonts w:ascii="Calibri" w:eastAsia="Calibri" w:hAnsi="Calibri" w:cs="Calibri"/>
                <w:b/>
                <w:bCs/>
              </w:rPr>
              <w:t>Process</w:t>
            </w:r>
          </w:p>
        </w:tc>
      </w:tr>
      <w:tr w:rsidR="00A01CDB" w:rsidRPr="00A01CDB" w14:paraId="087AEFB6"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E2FE26"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593CB1B9" w14:textId="77777777" w:rsidR="00A01CDB" w:rsidRPr="00A01CDB" w:rsidRDefault="00A01CDB" w:rsidP="00A01CDB">
            <w:pPr>
              <w:spacing w:before="80" w:after="120" w:line="264" w:lineRule="auto"/>
              <w:contextualSpacing/>
              <w:rPr>
                <w:rFonts w:ascii="Calibri" w:eastAsia="Calibri" w:hAnsi="Calibri" w:cs="Calibri"/>
                <w:color w:val="000000"/>
              </w:rPr>
            </w:pPr>
            <w:r w:rsidRPr="00A01CDB">
              <w:rPr>
                <w:rFonts w:ascii="Calibri" w:eastAsia="Calibri" w:hAnsi="Calibri" w:cs="Calibri"/>
                <w:color w:val="000000"/>
              </w:rPr>
              <w:t xml:space="preserve">High – waste water treatment Plant </w:t>
            </w:r>
          </w:p>
        </w:tc>
      </w:tr>
      <w:tr w:rsidR="00A01CDB" w:rsidRPr="00A01CDB" w14:paraId="293F72B9"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F4ADA01"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259A3DBE" w14:textId="77777777" w:rsidR="00A01CDB" w:rsidRPr="00A01CDB" w:rsidRDefault="00A01CDB" w:rsidP="00A01CDB">
            <w:pPr>
              <w:spacing w:before="80" w:after="120" w:line="264" w:lineRule="auto"/>
              <w:contextualSpacing/>
              <w:rPr>
                <w:rFonts w:ascii="Calibri" w:eastAsia="Calibri" w:hAnsi="Calibri" w:cs="Calibri"/>
                <w:color w:val="000000"/>
              </w:rPr>
            </w:pPr>
            <w:r w:rsidRPr="00A01CDB">
              <w:rPr>
                <w:rFonts w:ascii="Calibri" w:eastAsia="Calibri" w:hAnsi="Calibri" w:cs="Calibri"/>
                <w:color w:val="000000"/>
              </w:rPr>
              <w:t xml:space="preserve">Reception tank, equalization tank, aeration tank, centrifuge and sludge treatment. </w:t>
            </w:r>
          </w:p>
        </w:tc>
      </w:tr>
      <w:tr w:rsidR="00A01CDB" w:rsidRPr="00A01CDB" w14:paraId="1DF8162F"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20EEBD"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44737FBC" w14:textId="77777777" w:rsidR="00A01CDB" w:rsidRPr="00A01CDB" w:rsidRDefault="00A01CDB" w:rsidP="00A01CDB">
            <w:pPr>
              <w:spacing w:before="80" w:after="120" w:line="264" w:lineRule="auto"/>
              <w:contextualSpacing/>
              <w:rPr>
                <w:rFonts w:ascii="Calibri" w:eastAsia="Calibri" w:hAnsi="Calibri" w:cs="Calibri"/>
                <w:color w:val="000000"/>
              </w:rPr>
            </w:pPr>
            <w:r w:rsidRPr="00A01CDB">
              <w:rPr>
                <w:rFonts w:ascii="Calibri" w:eastAsia="Calibri" w:hAnsi="Calibri" w:cs="Calibri"/>
                <w:color w:val="000000"/>
              </w:rPr>
              <w:t xml:space="preserve">Wastewater treatment plant firms for installation and operation </w:t>
            </w:r>
          </w:p>
        </w:tc>
      </w:tr>
      <w:tr w:rsidR="00A01CDB" w:rsidRPr="00A01CDB" w14:paraId="7C04824F"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177CD1C" w14:textId="77777777" w:rsidR="00A01CDB" w:rsidRPr="00A01CDB" w:rsidRDefault="00A01CDB" w:rsidP="00A01CDB">
            <w:pPr>
              <w:spacing w:before="200" w:after="0" w:line="264" w:lineRule="auto"/>
              <w:contextualSpacing/>
              <w:rPr>
                <w:rFonts w:ascii="Calibri" w:eastAsia="Calibri" w:hAnsi="Calibri" w:cs="Calibri"/>
                <w:b/>
                <w:bCs/>
                <w:color w:val="000000"/>
              </w:rPr>
            </w:pPr>
            <w:r w:rsidRPr="00A01CDB">
              <w:rPr>
                <w:rFonts w:ascii="Calibri" w:eastAsia="Calibri" w:hAnsi="Calibri" w:cs="Calibri"/>
                <w:b/>
                <w:bCs/>
              </w:rPr>
              <w:t>Considerations</w:t>
            </w:r>
          </w:p>
        </w:tc>
      </w:tr>
      <w:tr w:rsidR="00A01CDB" w:rsidRPr="00A01CDB" w14:paraId="18F1A51A"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tcPr>
          <w:p w14:paraId="54081A6B"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55EA4F50" w14:textId="77777777" w:rsidR="00A01CDB" w:rsidRPr="00A01CDB" w:rsidRDefault="00A01CDB" w:rsidP="00A01CDB">
            <w:pPr>
              <w:spacing w:before="200" w:after="0" w:line="264" w:lineRule="auto"/>
              <w:contextualSpacing/>
              <w:rPr>
                <w:rFonts w:ascii="Calibri" w:eastAsia="Calibri" w:hAnsi="Calibri" w:cs="Arial"/>
              </w:rPr>
            </w:pPr>
            <w:r w:rsidRPr="00A01CDB">
              <w:rPr>
                <w:rFonts w:ascii="Calibri" w:eastAsia="Calibri" w:hAnsi="Calibri" w:cs="Arial"/>
              </w:rPr>
              <w:t xml:space="preserve">Wastewater treatment laws </w:t>
            </w:r>
          </w:p>
        </w:tc>
      </w:tr>
      <w:tr w:rsidR="00A01CDB" w:rsidRPr="00A01CDB" w14:paraId="313C1EB8"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tcPr>
          <w:p w14:paraId="0957A5A6"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 xml:space="preserve">Economic </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027A848F" w14:textId="77777777" w:rsidR="00A01CDB" w:rsidRPr="00A01CDB" w:rsidRDefault="00A01CDB" w:rsidP="00A01CDB">
            <w:pPr>
              <w:spacing w:before="200" w:after="0" w:line="264" w:lineRule="auto"/>
              <w:rPr>
                <w:rFonts w:ascii="Calibri" w:eastAsia="Calibri" w:hAnsi="Calibri" w:cs="Arial"/>
              </w:rPr>
            </w:pPr>
            <w:r w:rsidRPr="00A01CDB">
              <w:rPr>
                <w:rFonts w:ascii="Calibri" w:eastAsia="Calibri" w:hAnsi="Calibri" w:cs="Arial"/>
              </w:rPr>
              <w:t xml:space="preserve">High CAPEX, Moderate OPEX, Moderate savings, Long pay back </w:t>
            </w:r>
          </w:p>
        </w:tc>
      </w:tr>
      <w:tr w:rsidR="00A01CDB" w:rsidRPr="00A01CDB" w14:paraId="1E57202C"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A73383C"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614139E6" w14:textId="77777777" w:rsidR="00A01CDB" w:rsidRPr="00A01CDB" w:rsidRDefault="00A01CDB" w:rsidP="00A01CDB">
            <w:pPr>
              <w:spacing w:before="200" w:after="0" w:line="264" w:lineRule="auto"/>
              <w:contextualSpacing/>
              <w:rPr>
                <w:rFonts w:ascii="Calibri" w:eastAsia="Calibri" w:hAnsi="Calibri" w:cs="Arial"/>
              </w:rPr>
            </w:pPr>
            <w:r w:rsidRPr="00A01CDB">
              <w:rPr>
                <w:rFonts w:ascii="Calibri" w:eastAsia="Calibri" w:hAnsi="Calibri" w:cs="Arial"/>
              </w:rPr>
              <w:t xml:space="preserve">Treatment of waste water to be reused in irrigation and cleaning purposes </w:t>
            </w:r>
          </w:p>
        </w:tc>
      </w:tr>
      <w:tr w:rsidR="00A01CDB" w:rsidRPr="00A01CDB" w14:paraId="5AAA0953"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tcPr>
          <w:p w14:paraId="0F79F5E1"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tcPr>
          <w:p w14:paraId="54DA6D90" w14:textId="77777777" w:rsidR="00A01CDB" w:rsidRPr="00A01CDB" w:rsidRDefault="00A01CDB" w:rsidP="00A01CDB">
            <w:pPr>
              <w:spacing w:before="80" w:after="120" w:line="264" w:lineRule="auto"/>
              <w:contextualSpacing/>
              <w:rPr>
                <w:rFonts w:ascii="Calibri" w:eastAsia="Calibri" w:hAnsi="Calibri" w:cs="Arial"/>
              </w:rPr>
            </w:pPr>
            <w:r w:rsidRPr="00A01CDB">
              <w:rPr>
                <w:rFonts w:ascii="Calibri" w:eastAsia="Calibri" w:hAnsi="Calibri" w:cs="Arial"/>
              </w:rPr>
              <w:t>High CAPEX</w:t>
            </w:r>
          </w:p>
        </w:tc>
      </w:tr>
      <w:tr w:rsidR="00A01CDB" w:rsidRPr="00A01CDB" w14:paraId="23AEF454"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48349117" w14:textId="77777777" w:rsidR="00A01CDB" w:rsidRPr="00A01CDB" w:rsidRDefault="00A01CDB" w:rsidP="00A01CDB">
            <w:pPr>
              <w:spacing w:before="200" w:after="0" w:line="264" w:lineRule="auto"/>
              <w:contextualSpacing/>
              <w:rPr>
                <w:rFonts w:ascii="Calibri" w:eastAsia="Calibri" w:hAnsi="Calibri" w:cs="Calibri"/>
                <w:b/>
                <w:bCs/>
                <w:color w:val="000000"/>
              </w:rPr>
            </w:pPr>
            <w:r w:rsidRPr="00A01CDB">
              <w:rPr>
                <w:rFonts w:ascii="Calibri" w:eastAsia="Calibri" w:hAnsi="Calibri" w:cs="Calibri"/>
                <w:b/>
                <w:bCs/>
              </w:rPr>
              <w:t>Impacts</w:t>
            </w:r>
          </w:p>
        </w:tc>
      </w:tr>
      <w:tr w:rsidR="00A01CDB" w:rsidRPr="00A01CDB" w14:paraId="211CCC66"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DFED3F"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6E9D3C3C" w14:textId="77777777" w:rsidR="00A01CDB" w:rsidRPr="00A01CDB" w:rsidRDefault="00A01CDB" w:rsidP="00A01CDB">
            <w:pPr>
              <w:spacing w:before="80" w:after="120" w:line="264" w:lineRule="auto"/>
              <w:contextualSpacing/>
              <w:rPr>
                <w:rFonts w:ascii="Calibri" w:eastAsia="Calibri" w:hAnsi="Calibri" w:cs="Arial"/>
                <w:rtl/>
                <w:lang w:bidi="ar-EG"/>
              </w:rPr>
            </w:pPr>
            <w:r w:rsidRPr="00A01CDB">
              <w:rPr>
                <w:rFonts w:ascii="Calibri" w:eastAsia="Calibri" w:hAnsi="Calibri" w:cs="Arial"/>
                <w:lang w:bidi="ar-EG"/>
              </w:rPr>
              <w:t xml:space="preserve">Decrease the fresh water consumption. </w:t>
            </w:r>
          </w:p>
        </w:tc>
      </w:tr>
      <w:tr w:rsidR="00A01CDB" w:rsidRPr="00A01CDB" w14:paraId="4F5D9DF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tcPr>
          <w:p w14:paraId="68DA2F9B" w14:textId="77777777" w:rsidR="00A01CDB" w:rsidRPr="00A01CDB" w:rsidRDefault="00A01CDB" w:rsidP="00A01CDB">
            <w:pPr>
              <w:spacing w:before="80" w:after="120" w:line="264" w:lineRule="auto"/>
              <w:contextualSpacing/>
              <w:rPr>
                <w:rFonts w:ascii="Calibri" w:eastAsia="Calibri" w:hAnsi="Calibri" w:cs="Calibri"/>
                <w:i/>
                <w:iCs/>
                <w:color w:val="000000"/>
                <w:szCs w:val="20"/>
              </w:rPr>
            </w:pPr>
            <w:r w:rsidRPr="00A01CDB">
              <w:rPr>
                <w:rFonts w:ascii="Calibri" w:eastAsia="Calibri" w:hAnsi="Calibri" w:cs="Calibri"/>
                <w:i/>
                <w:iCs/>
                <w:color w:val="000000"/>
                <w:szCs w:val="20"/>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15614340" w14:textId="77777777" w:rsidR="00A01CDB" w:rsidRPr="00A01CDB" w:rsidRDefault="00A01CDB" w:rsidP="00A01CDB">
            <w:pPr>
              <w:spacing w:before="80" w:after="120" w:line="264" w:lineRule="auto"/>
              <w:contextualSpacing/>
              <w:rPr>
                <w:rFonts w:ascii="Calibri" w:eastAsia="Calibri" w:hAnsi="Calibri" w:cs="Arial"/>
              </w:rPr>
            </w:pPr>
            <w:r w:rsidRPr="00A01CDB">
              <w:rPr>
                <w:rFonts w:ascii="Calibri" w:eastAsia="Calibri" w:hAnsi="Calibri" w:cs="Calibri"/>
                <w:color w:val="000000"/>
              </w:rPr>
              <w:t>High – technical skilled labors</w:t>
            </w:r>
          </w:p>
        </w:tc>
      </w:tr>
    </w:tbl>
    <w:p w14:paraId="146685DB" w14:textId="77777777" w:rsidR="00D14B71" w:rsidRPr="00D14B71" w:rsidRDefault="00D14B71" w:rsidP="00D14B71">
      <w:pPr>
        <w:rPr>
          <w:lang w:val="en-GB"/>
        </w:rPr>
      </w:pPr>
    </w:p>
    <w:p w14:paraId="74AA90AC" w14:textId="3143757F" w:rsidR="004243C2" w:rsidRDefault="004243C2" w:rsidP="004243C2">
      <w:pPr>
        <w:rPr>
          <w:lang w:val="en-GB"/>
        </w:rPr>
      </w:pPr>
    </w:p>
    <w:p w14:paraId="03FF5F62" w14:textId="77777777" w:rsidR="004243C2" w:rsidRDefault="004243C2" w:rsidP="004243C2">
      <w:pPr>
        <w:rPr>
          <w:lang w:val="en-GB"/>
        </w:rPr>
      </w:pPr>
    </w:p>
    <w:p w14:paraId="2C42230D" w14:textId="77777777" w:rsidR="004243C2" w:rsidRPr="004243C2" w:rsidRDefault="004243C2" w:rsidP="004243C2">
      <w:pPr>
        <w:rPr>
          <w:lang w:val="en-GB"/>
        </w:rPr>
      </w:pPr>
    </w:p>
    <w:sectPr w:rsidR="004243C2" w:rsidRP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3F3F" w14:textId="77777777" w:rsidR="00303AE0" w:rsidRDefault="00303AE0">
      <w:r>
        <w:separator/>
      </w:r>
    </w:p>
  </w:endnote>
  <w:endnote w:type="continuationSeparator" w:id="0">
    <w:p w14:paraId="00A3B214" w14:textId="77777777" w:rsidR="00303AE0" w:rsidRDefault="0030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34FE515F" w:rsidR="009A2507" w:rsidRPr="0090549F" w:rsidRDefault="009A2507" w:rsidP="0090549F">
        <w:pPr>
          <w:pStyle w:val="Footer"/>
          <w:jc w:val="center"/>
        </w:pPr>
        <w:r>
          <w:fldChar w:fldCharType="begin"/>
        </w:r>
        <w:r>
          <w:instrText xml:space="preserve"> PAGE   \* MERGEFORMAT </w:instrText>
        </w:r>
        <w:r>
          <w:fldChar w:fldCharType="separate"/>
        </w:r>
        <w:r w:rsidR="001C2092">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0ACA" w14:textId="77777777" w:rsidR="00303AE0" w:rsidRDefault="00303AE0">
      <w:r>
        <w:separator/>
      </w:r>
    </w:p>
  </w:footnote>
  <w:footnote w:type="continuationSeparator" w:id="0">
    <w:p w14:paraId="1BB4573D" w14:textId="77777777" w:rsidR="00303AE0" w:rsidRDefault="0030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7"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6"/>
  </w:num>
  <w:num w:numId="4">
    <w:abstractNumId w:val="8"/>
  </w:num>
  <w:num w:numId="5">
    <w:abstractNumId w:val="12"/>
  </w:num>
  <w:num w:numId="6">
    <w:abstractNumId w:val="25"/>
  </w:num>
  <w:num w:numId="7">
    <w:abstractNumId w:val="0"/>
  </w:num>
  <w:num w:numId="8">
    <w:abstractNumId w:val="22"/>
  </w:num>
  <w:num w:numId="9">
    <w:abstractNumId w:val="28"/>
  </w:num>
  <w:num w:numId="10">
    <w:abstractNumId w:val="10"/>
  </w:num>
  <w:num w:numId="11">
    <w:abstractNumId w:val="18"/>
  </w:num>
  <w:num w:numId="12">
    <w:abstractNumId w:val="35"/>
  </w:num>
  <w:num w:numId="13">
    <w:abstractNumId w:val="11"/>
  </w:num>
  <w:num w:numId="14">
    <w:abstractNumId w:val="31"/>
  </w:num>
  <w:num w:numId="15">
    <w:abstractNumId w:val="14"/>
  </w:num>
  <w:num w:numId="16">
    <w:abstractNumId w:val="21"/>
  </w:num>
  <w:num w:numId="17">
    <w:abstractNumId w:val="29"/>
  </w:num>
  <w:num w:numId="18">
    <w:abstractNumId w:val="13"/>
  </w:num>
  <w:num w:numId="19">
    <w:abstractNumId w:val="16"/>
  </w:num>
  <w:num w:numId="20">
    <w:abstractNumId w:val="34"/>
  </w:num>
  <w:num w:numId="21">
    <w:abstractNumId w:val="3"/>
  </w:num>
  <w:num w:numId="22">
    <w:abstractNumId w:val="27"/>
  </w:num>
  <w:num w:numId="23">
    <w:abstractNumId w:val="30"/>
  </w:num>
  <w:num w:numId="24">
    <w:abstractNumId w:val="23"/>
  </w:num>
  <w:num w:numId="25">
    <w:abstractNumId w:val="15"/>
  </w:num>
  <w:num w:numId="26">
    <w:abstractNumId w:val="24"/>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7"/>
  </w:num>
  <w:num w:numId="31">
    <w:abstractNumId w:val="20"/>
  </w:num>
  <w:num w:numId="32">
    <w:abstractNumId w:val="9"/>
  </w:num>
  <w:num w:numId="33">
    <w:abstractNumId w:val="36"/>
  </w:num>
  <w:num w:numId="34">
    <w:abstractNumId w:val="6"/>
  </w:num>
  <w:num w:numId="35">
    <w:abstractNumId w:val="32"/>
  </w:num>
  <w:num w:numId="36">
    <w:abstractNumId w:val="19"/>
  </w:num>
  <w:num w:numId="37">
    <w:abstractNumId w:val="5"/>
  </w:num>
  <w:num w:numId="38">
    <w:abstractNumId w:val="3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092"/>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3AE0"/>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5B7"/>
    <w:rsid w:val="0036603C"/>
    <w:rsid w:val="00366320"/>
    <w:rsid w:val="00366507"/>
    <w:rsid w:val="00366868"/>
    <w:rsid w:val="00366876"/>
    <w:rsid w:val="00366E9E"/>
    <w:rsid w:val="00366FC9"/>
    <w:rsid w:val="00367159"/>
    <w:rsid w:val="0037031C"/>
    <w:rsid w:val="003703A5"/>
    <w:rsid w:val="003710AF"/>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656C"/>
    <w:rsid w:val="006374A2"/>
    <w:rsid w:val="00637965"/>
    <w:rsid w:val="00637D8F"/>
    <w:rsid w:val="00640291"/>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5E6"/>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E15"/>
    <w:rsid w:val="007B21C5"/>
    <w:rsid w:val="007B22A4"/>
    <w:rsid w:val="007B27C4"/>
    <w:rsid w:val="007B2FF4"/>
    <w:rsid w:val="007B3A1B"/>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37D5"/>
    <w:rsid w:val="00953E1D"/>
    <w:rsid w:val="009547A2"/>
    <w:rsid w:val="009549EC"/>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E3D"/>
    <w:rsid w:val="00B64EEB"/>
    <w:rsid w:val="00B6572D"/>
    <w:rsid w:val="00B658CB"/>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2137"/>
    <w:rsid w:val="00CC246E"/>
    <w:rsid w:val="00CC2520"/>
    <w:rsid w:val="00CC2643"/>
    <w:rsid w:val="00CC28FC"/>
    <w:rsid w:val="00CC38F3"/>
    <w:rsid w:val="00CC4E90"/>
    <w:rsid w:val="00CC5775"/>
    <w:rsid w:val="00CC57F2"/>
    <w:rsid w:val="00CC7457"/>
    <w:rsid w:val="00CC7B65"/>
    <w:rsid w:val="00CD1712"/>
    <w:rsid w:val="00CD1AF9"/>
    <w:rsid w:val="00CD30AD"/>
    <w:rsid w:val="00CD3167"/>
    <w:rsid w:val="00CD3FFD"/>
    <w:rsid w:val="00CD43DF"/>
    <w:rsid w:val="00CD4637"/>
    <w:rsid w:val="00CD577D"/>
    <w:rsid w:val="00CD5F5B"/>
    <w:rsid w:val="00CD5FE7"/>
    <w:rsid w:val="00CD66D1"/>
    <w:rsid w:val="00CD76E8"/>
    <w:rsid w:val="00CD782D"/>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F3D"/>
    <w:rsid w:val="00DA14AB"/>
    <w:rsid w:val="00DA2AE3"/>
    <w:rsid w:val="00DA3725"/>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F48"/>
    <w:rsid w:val="00F9520A"/>
    <w:rsid w:val="00F95485"/>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54E3F27D-D281-482F-BAA9-0B08544F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2021-08-17T11:36:00Z</dcterms:created>
  <dcterms:modified xsi:type="dcterms:W3CDTF">2021-08-17T13:26:00Z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